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9" w:rsidRPr="007E6B38" w:rsidRDefault="00885C09" w:rsidP="00885C09">
      <w:pPr>
        <w:pStyle w:val="Heading9"/>
        <w:jc w:val="center"/>
        <w:rPr>
          <w:rFonts w:ascii="Arial" w:hAnsi="Arial" w:cs="Arial"/>
          <w:sz w:val="20"/>
        </w:rPr>
      </w:pPr>
      <w:r w:rsidRPr="007E6B38">
        <w:rPr>
          <w:rFonts w:ascii="Arial" w:hAnsi="Arial" w:cs="Arial"/>
          <w:sz w:val="20"/>
        </w:rPr>
        <w:t>APPENDIX FIVE</w:t>
      </w:r>
    </w:p>
    <w:p w:rsidR="00885C09" w:rsidRPr="00B5154A" w:rsidRDefault="00885C09" w:rsidP="00885C09">
      <w:pPr>
        <w:pStyle w:val="Heading9"/>
        <w:jc w:val="center"/>
        <w:rPr>
          <w:rFonts w:ascii="Arial" w:hAnsi="Arial" w:cs="Arial"/>
          <w:sz w:val="20"/>
        </w:rPr>
      </w:pPr>
    </w:p>
    <w:p w:rsidR="00885C09" w:rsidRPr="00B5154A" w:rsidRDefault="00885C09" w:rsidP="00885C09">
      <w:pPr>
        <w:jc w:val="center"/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/>
          <w:bCs/>
          <w:sz w:val="20"/>
        </w:rPr>
        <w:t>ACCESS BY INDIVIDUALS WITH DISABILITIES</w:t>
      </w:r>
    </w:p>
    <w:p w:rsidR="00885C09" w:rsidRPr="00B5154A" w:rsidRDefault="00885C09" w:rsidP="00885C09">
      <w:pPr>
        <w:keepNext/>
        <w:keepLines/>
        <w:rPr>
          <w:rFonts w:ascii="Arial" w:hAnsi="Arial" w:cs="Arial"/>
          <w:b/>
          <w:bCs/>
          <w:sz w:val="20"/>
        </w:rPr>
      </w:pPr>
    </w:p>
    <w:p w:rsidR="00885C09" w:rsidRPr="00B5154A" w:rsidRDefault="00885C09" w:rsidP="00885C09">
      <w:pPr>
        <w:rPr>
          <w:rFonts w:ascii="Arial" w:hAnsi="Arial" w:cs="Arial"/>
          <w:sz w:val="20"/>
        </w:rPr>
      </w:pPr>
    </w:p>
    <w:p w:rsidR="00885C09" w:rsidRPr="00B5154A" w:rsidRDefault="00885C09" w:rsidP="00885C09">
      <w:pPr>
        <w:rPr>
          <w:rFonts w:ascii="Arial" w:hAnsi="Arial" w:cs="Arial"/>
          <w:b/>
          <w:bCs/>
          <w:sz w:val="20"/>
        </w:rPr>
      </w:pPr>
      <w:r w:rsidRPr="00B5154A">
        <w:rPr>
          <w:rFonts w:ascii="Arial" w:hAnsi="Arial" w:cs="Arial"/>
          <w:bCs/>
          <w:sz w:val="20"/>
        </w:rPr>
        <w:t>Contractor represents and warrants (</w:t>
      </w:r>
      <w:r w:rsidRPr="007E6B38">
        <w:rPr>
          <w:rFonts w:ascii="Arial" w:hAnsi="Arial" w:cs="Arial"/>
          <w:b/>
          <w:sz w:val="20"/>
        </w:rPr>
        <w:t>EIR Accessibility Warranty</w:t>
      </w:r>
      <w:r w:rsidRPr="00B5154A">
        <w:rPr>
          <w:rFonts w:ascii="Arial" w:hAnsi="Arial" w:cs="Arial"/>
          <w:bCs/>
          <w:sz w:val="20"/>
        </w:rPr>
        <w:t xml:space="preserve">) the electronic and information resources and all associated information, documentation, and support </w:t>
      </w:r>
      <w:r>
        <w:rPr>
          <w:rFonts w:ascii="Arial" w:hAnsi="Arial" w:cs="Arial"/>
          <w:bCs/>
          <w:sz w:val="20"/>
        </w:rPr>
        <w:t>Contractor</w:t>
      </w:r>
      <w:r w:rsidRPr="00B5154A">
        <w:rPr>
          <w:rFonts w:ascii="Arial" w:hAnsi="Arial" w:cs="Arial"/>
          <w:bCs/>
          <w:sz w:val="20"/>
        </w:rPr>
        <w:t xml:space="preserve"> provides to University under this Agreement (</w:t>
      </w:r>
      <w:r w:rsidRPr="00B5154A">
        <w:rPr>
          <w:rFonts w:ascii="Arial" w:hAnsi="Arial" w:cs="Arial"/>
          <w:b/>
          <w:sz w:val="20"/>
        </w:rPr>
        <w:t>EIRs</w:t>
      </w:r>
      <w:r w:rsidRPr="00B5154A">
        <w:rPr>
          <w:rFonts w:ascii="Arial" w:hAnsi="Arial" w:cs="Arial"/>
          <w:bCs/>
          <w:sz w:val="20"/>
        </w:rPr>
        <w:t xml:space="preserve">) comply with applicable requirements set forth in </w:t>
      </w:r>
      <w:hyperlink r:id="rId4" w:history="1">
        <w:r w:rsidRPr="00B5154A">
          <w:rPr>
            <w:rStyle w:val="Hyperlink"/>
            <w:rFonts w:ascii="Arial" w:hAnsi="Arial" w:cs="Arial"/>
            <w:bCs/>
            <w:sz w:val="20"/>
          </w:rPr>
          <w:t>1</w:t>
        </w:r>
        <w:r>
          <w:rPr>
            <w:rStyle w:val="Hyperlink"/>
            <w:rFonts w:ascii="Arial" w:hAnsi="Arial" w:cs="Arial"/>
            <w:bCs/>
            <w:sz w:val="20"/>
          </w:rPr>
          <w:t xml:space="preserve">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Chapter 213</w:t>
        </w:r>
      </w:hyperlink>
      <w:r w:rsidRPr="00B5154A">
        <w:rPr>
          <w:rFonts w:ascii="Arial" w:hAnsi="Arial" w:cs="Arial"/>
          <w:bCs/>
          <w:i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and </w:t>
      </w:r>
      <w:hyperlink r:id="rId5" w:history="1">
        <w:r>
          <w:rPr>
            <w:rStyle w:val="Hyperlink"/>
            <w:rFonts w:ascii="Arial" w:hAnsi="Arial" w:cs="Arial"/>
            <w:bCs/>
            <w:sz w:val="20"/>
          </w:rPr>
          <w:t>1 TAC</w:t>
        </w:r>
        <w:r w:rsidRPr="00B5154A">
          <w:rPr>
            <w:rStyle w:val="Hyperlink"/>
            <w:rFonts w:ascii="Arial" w:hAnsi="Arial" w:cs="Arial"/>
            <w:bCs/>
            <w:sz w:val="20"/>
          </w:rPr>
          <w:t xml:space="preserve"> </w:t>
        </w:r>
        <w:r>
          <w:rPr>
            <w:rStyle w:val="Hyperlink"/>
            <w:rFonts w:ascii="Arial" w:hAnsi="Arial" w:cs="Arial"/>
            <w:bCs/>
            <w:sz w:val="20"/>
          </w:rPr>
          <w:t>§</w:t>
        </w:r>
        <w:r w:rsidRPr="00B5154A">
          <w:rPr>
            <w:rStyle w:val="Hyperlink"/>
            <w:rFonts w:ascii="Arial" w:hAnsi="Arial" w:cs="Arial"/>
            <w:bCs/>
            <w:sz w:val="20"/>
          </w:rPr>
          <w:t>206.70</w:t>
        </w:r>
      </w:hyperlink>
      <w:r w:rsidRPr="00B5154A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ref.</w:t>
      </w:r>
      <w:r w:rsidRPr="00B5154A">
        <w:rPr>
          <w:rFonts w:ascii="Arial" w:hAnsi="Arial" w:cs="Arial"/>
          <w:bCs/>
          <w:sz w:val="20"/>
        </w:rPr>
        <w:t xml:space="preserve"> </w:t>
      </w:r>
      <w:hyperlink r:id="rId6" w:anchor="M" w:history="1">
        <w:r>
          <w:rPr>
            <w:rStyle w:val="Hyperlink"/>
            <w:rFonts w:ascii="Arial" w:hAnsi="Arial" w:cs="Arial"/>
            <w:bCs/>
            <w:sz w:val="20"/>
          </w:rPr>
          <w:t>Subchapter M, Chapter 2054</w:t>
        </w:r>
        <w:r w:rsidRPr="00B5154A">
          <w:rPr>
            <w:rStyle w:val="Hyperlink"/>
            <w:rFonts w:ascii="Arial" w:hAnsi="Arial" w:cs="Arial"/>
            <w:bCs/>
            <w:sz w:val="20"/>
          </w:rPr>
          <w:t>,</w:t>
        </w:r>
        <w:r w:rsidRPr="00B5154A">
          <w:rPr>
            <w:rStyle w:val="Hyperlink"/>
            <w:rFonts w:ascii="Arial" w:hAnsi="Arial" w:cs="Arial"/>
            <w:bCs/>
            <w:i/>
            <w:sz w:val="20"/>
          </w:rPr>
          <w:t xml:space="preserve"> Government Code</w:t>
        </w:r>
      </w:hyperlink>
      <w:r w:rsidRPr="00B5154A">
        <w:rPr>
          <w:rFonts w:ascii="Arial" w:hAnsi="Arial" w:cs="Arial"/>
          <w:bCs/>
          <w:sz w:val="20"/>
        </w:rPr>
        <w:t xml:space="preserve">.) To the extent Contractor becomes aware that EIRs, or any portion thereof, do not comply with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Warranty, then Contractor represents and warrants it will, at no cost to University, either (1) perform all necessary remediation to make EIRs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 xml:space="preserve">EIR Accessibility Warranty or (2) replace EIRs with new EIRs that satisfy </w:t>
      </w:r>
      <w:r>
        <w:rPr>
          <w:rFonts w:ascii="Arial" w:hAnsi="Arial" w:cs="Arial"/>
          <w:bCs/>
          <w:sz w:val="20"/>
        </w:rPr>
        <w:t xml:space="preserve">the </w:t>
      </w:r>
      <w:r w:rsidRPr="00B5154A">
        <w:rPr>
          <w:rFonts w:ascii="Arial" w:hAnsi="Arial" w:cs="Arial"/>
          <w:bCs/>
          <w:sz w:val="20"/>
        </w:rPr>
        <w:t>EIR Accessibility Warranty. I</w:t>
      </w:r>
      <w:r>
        <w:rPr>
          <w:rFonts w:ascii="Arial" w:hAnsi="Arial" w:cs="Arial"/>
          <w:bCs/>
          <w:sz w:val="20"/>
        </w:rPr>
        <w:t>f</w:t>
      </w:r>
      <w:r w:rsidRPr="00B5154A">
        <w:rPr>
          <w:rFonts w:ascii="Arial" w:hAnsi="Arial" w:cs="Arial"/>
          <w:bCs/>
          <w:sz w:val="20"/>
        </w:rPr>
        <w:t xml:space="preserve"> Contractor fails or is unable to do so, University may terminate this Agreement and</w:t>
      </w:r>
      <w:r>
        <w:rPr>
          <w:rFonts w:ascii="Arial" w:hAnsi="Arial" w:cs="Arial"/>
          <w:bCs/>
          <w:sz w:val="20"/>
        </w:rPr>
        <w:t xml:space="preserve">, </w:t>
      </w:r>
      <w:r w:rsidRPr="00B5154A">
        <w:rPr>
          <w:rFonts w:ascii="Arial" w:hAnsi="Arial" w:cs="Arial"/>
          <w:bCs/>
          <w:sz w:val="20"/>
        </w:rPr>
        <w:t>within thirty (30) days after termination</w:t>
      </w:r>
      <w:r>
        <w:rPr>
          <w:rFonts w:ascii="Arial" w:hAnsi="Arial" w:cs="Arial"/>
          <w:bCs/>
          <w:sz w:val="20"/>
        </w:rPr>
        <w:t>,</w:t>
      </w:r>
      <w:r w:rsidRPr="00B5154A">
        <w:rPr>
          <w:rFonts w:ascii="Arial" w:hAnsi="Arial" w:cs="Arial"/>
          <w:bCs/>
          <w:sz w:val="20"/>
        </w:rPr>
        <w:t xml:space="preserve"> Contractor will refund to University all amounts University paid under this Agreement.</w:t>
      </w:r>
      <w:r>
        <w:rPr>
          <w:rFonts w:ascii="Arial" w:hAnsi="Arial" w:cs="Arial"/>
          <w:bCs/>
          <w:sz w:val="20"/>
        </w:rPr>
        <w:t xml:space="preserve"> </w:t>
      </w:r>
      <w:bookmarkStart w:id="0" w:name="_GoBack"/>
      <w:bookmarkEnd w:id="0"/>
    </w:p>
    <w:p w:rsidR="007822FD" w:rsidRDefault="007822FD"/>
    <w:sectPr w:rsidR="007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9"/>
    <w:rsid w:val="007822FD"/>
    <w:rsid w:val="008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0BB66-98DA-4D14-93D1-5B313C7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09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885C09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85C09"/>
    <w:rPr>
      <w:rFonts w:ascii="Helvetica" w:eastAsia="Times" w:hAnsi="Helvetica" w:cs="Times New Roman"/>
      <w:b/>
      <w:szCs w:val="20"/>
    </w:rPr>
  </w:style>
  <w:style w:type="character" w:styleId="Hyperlink">
    <w:name w:val="Hyperlink"/>
    <w:basedOn w:val="DefaultParagraphFont"/>
    <w:rsid w:val="0088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tutes.legis.state.tx.us/Docs/GV/htm/GV.2054.htm" TargetMode="External"/><Relationship Id="rId5" Type="http://schemas.openxmlformats.org/officeDocument/2006/relationships/hyperlink" Target="http://texreg.sos.state.tx.us/public/readtac$ext.TacPage?sl=R&amp;app=9&amp;p_dir=&amp;p_rloc=&amp;p_tloc=&amp;p_ploc=&amp;pg=1&amp;p_tac=&amp;ti=1&amp;pt=10&amp;ch=206&amp;rl=70" TargetMode="External"/><Relationship Id="rId4" Type="http://schemas.openxmlformats.org/officeDocument/2006/relationships/hyperlink" Target="http://texreg.sos.state.tx.us/public/readtac$ext.ViewTAC?tac_view=4&amp;ti=1&amp;pt=10&amp;ch=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1</cp:revision>
  <dcterms:created xsi:type="dcterms:W3CDTF">2017-04-18T15:19:00Z</dcterms:created>
  <dcterms:modified xsi:type="dcterms:W3CDTF">2017-04-18T15:20:00Z</dcterms:modified>
</cp:coreProperties>
</file>